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2C" w:rsidRDefault="00F77E2C" w:rsidP="00F77E2C">
      <w:pPr>
        <w:spacing w:after="160" w:line="252" w:lineRule="auto"/>
        <w:ind w:left="144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2. b  prehrana</w:t>
      </w:r>
    </w:p>
    <w:p w:rsidR="00F77E2C" w:rsidRDefault="00F77E2C" w:rsidP="00F77E2C">
      <w:pPr>
        <w:spacing w:line="252" w:lineRule="auto"/>
        <w:ind w:left="720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zdenka.tonejc@sgtsr.si</w:t>
      </w:r>
    </w:p>
    <w:p w:rsidR="00F77E2C" w:rsidRDefault="00F77E2C" w:rsidP="00F77E2C">
      <w:pPr>
        <w:spacing w:line="252" w:lineRule="auto"/>
        <w:ind w:left="720"/>
        <w:contextualSpacing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77E2C" w:rsidRDefault="000C2DF7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Kar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lahko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še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predelamo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letos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nam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ne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>bo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treba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prenesti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v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naslednje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šolsko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leto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0C2DF7" w:rsidRDefault="000C2DF7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7773A" w:rsidRDefault="00F77E2C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Pošiljam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vam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>rešitve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 ŽITA</w:t>
      </w:r>
      <w:proofErr w:type="gram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07773A">
        <w:rPr>
          <w:rFonts w:ascii="Arial" w:hAnsi="Arial" w:cs="Arial"/>
          <w:b/>
          <w:sz w:val="22"/>
          <w:szCs w:val="22"/>
          <w:lang w:val="en-US" w:eastAsia="en-US"/>
        </w:rPr>
        <w:t xml:space="preserve"> str. 48 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in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jih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prepišite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( od 2. do 7.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naloge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).</w:t>
      </w:r>
    </w:p>
    <w:p w:rsidR="00F77E2C" w:rsidRDefault="0007773A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Preberite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dodano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besedilo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07773A" w:rsidRDefault="0007773A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77E2C" w:rsidRDefault="00F77E2C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Rešite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>1.</w:t>
      </w:r>
      <w:r w:rsidR="0007773A">
        <w:rPr>
          <w:rFonts w:ascii="Arial" w:hAnsi="Arial" w:cs="Arial"/>
          <w:b/>
          <w:sz w:val="22"/>
          <w:szCs w:val="22"/>
          <w:lang w:val="en-US" w:eastAsia="en-US"/>
        </w:rPr>
        <w:t>,</w:t>
      </w:r>
      <w:proofErr w:type="gram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2.</w:t>
      </w:r>
      <w:r w:rsidR="0007773A">
        <w:rPr>
          <w:rFonts w:ascii="Arial" w:hAnsi="Arial" w:cs="Arial"/>
          <w:b/>
          <w:sz w:val="22"/>
          <w:szCs w:val="22"/>
          <w:lang w:val="en-US" w:eastAsia="en-US"/>
        </w:rPr>
        <w:t>,</w:t>
      </w: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5.</w:t>
      </w:r>
      <w:r w:rsidR="0007773A">
        <w:rPr>
          <w:rFonts w:ascii="Arial" w:hAnsi="Arial" w:cs="Arial"/>
          <w:b/>
          <w:sz w:val="22"/>
          <w:szCs w:val="22"/>
          <w:lang w:val="en-US" w:eastAsia="en-US"/>
        </w:rPr>
        <w:t xml:space="preserve">, In 7. </w:t>
      </w:r>
      <w:proofErr w:type="spellStart"/>
      <w:proofErr w:type="gramStart"/>
      <w:r w:rsidR="0007773A">
        <w:rPr>
          <w:rFonts w:ascii="Arial" w:hAnsi="Arial" w:cs="Arial"/>
          <w:b/>
          <w:sz w:val="22"/>
          <w:szCs w:val="22"/>
          <w:lang w:val="en-US" w:eastAsia="en-US"/>
        </w:rPr>
        <w:t>n</w:t>
      </w:r>
      <w:r>
        <w:rPr>
          <w:rFonts w:ascii="Arial" w:hAnsi="Arial" w:cs="Arial"/>
          <w:b/>
          <w:sz w:val="22"/>
          <w:szCs w:val="22"/>
          <w:lang w:val="en-US" w:eastAsia="en-US"/>
        </w:rPr>
        <w:t>alogo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07773A" w:rsidRDefault="0007773A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77E2C" w:rsidRDefault="00F77E2C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77E2C" w:rsidRDefault="00F77E2C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Rešeno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fotografirate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in mi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pošljete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</w:p>
    <w:p w:rsidR="00F77E2C" w:rsidRDefault="00F77E2C" w:rsidP="00F77E2C">
      <w:pPr>
        <w:spacing w:after="160" w:line="252" w:lineRule="auto"/>
        <w:rPr>
          <w:rFonts w:ascii="Arial" w:eastAsia="Calibri" w:hAnsi="Arial" w:cs="Arial"/>
          <w:lang w:eastAsia="en-US"/>
        </w:rPr>
      </w:pPr>
    </w:p>
    <w:p w:rsidR="00F77E2C" w:rsidRDefault="00F77E2C" w:rsidP="00F77E2C">
      <w:pPr>
        <w:spacing w:line="252" w:lineRule="auto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>Lp</w:t>
      </w:r>
      <w:proofErr w:type="spellEnd"/>
      <w:proofErr w:type="gram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Zdenka</w:t>
      </w:r>
      <w:proofErr w:type="spellEnd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 w:eastAsia="en-US"/>
        </w:rPr>
        <w:t>Tonejc</w:t>
      </w:r>
      <w:proofErr w:type="spellEnd"/>
    </w:p>
    <w:p w:rsidR="00F77E2C" w:rsidRDefault="00F77E2C" w:rsidP="00F77E2C">
      <w:pPr>
        <w:pStyle w:val="Naslov1"/>
        <w:jc w:val="left"/>
        <w:rPr>
          <w:rFonts w:ascii="Segoe UI" w:hAnsi="Segoe UI" w:cs="Segoe UI"/>
          <w:b/>
          <w:sz w:val="32"/>
          <w:szCs w:val="32"/>
        </w:rPr>
      </w:pPr>
    </w:p>
    <w:p w:rsidR="00F77E2C" w:rsidRDefault="00F77E2C" w:rsidP="006D009B">
      <w:pPr>
        <w:pStyle w:val="Naslov1"/>
        <w:rPr>
          <w:rFonts w:ascii="Segoe UI" w:hAnsi="Segoe UI" w:cs="Segoe UI"/>
          <w:b/>
          <w:sz w:val="32"/>
          <w:szCs w:val="32"/>
        </w:rPr>
      </w:pPr>
    </w:p>
    <w:p w:rsidR="00F77E2C" w:rsidRDefault="00F77E2C" w:rsidP="006D009B">
      <w:pPr>
        <w:pStyle w:val="Naslov1"/>
        <w:rPr>
          <w:rFonts w:ascii="Segoe UI" w:hAnsi="Segoe UI" w:cs="Segoe UI"/>
          <w:b/>
          <w:sz w:val="32"/>
          <w:szCs w:val="32"/>
        </w:rPr>
      </w:pPr>
    </w:p>
    <w:p w:rsidR="00F77E2C" w:rsidRDefault="00F77E2C" w:rsidP="006D009B">
      <w:pPr>
        <w:pStyle w:val="Naslov1"/>
        <w:rPr>
          <w:rFonts w:ascii="Segoe UI" w:hAnsi="Segoe UI" w:cs="Segoe UI"/>
          <w:b/>
          <w:sz w:val="32"/>
          <w:szCs w:val="32"/>
        </w:rPr>
      </w:pPr>
    </w:p>
    <w:p w:rsidR="006D009B" w:rsidRDefault="006D009B" w:rsidP="006D009B">
      <w:pPr>
        <w:pStyle w:val="Naslov1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ŽITA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Katero žito je opisano?</w:t>
      </w:r>
      <w:r w:rsidR="00717DD7">
        <w:rPr>
          <w:rFonts w:ascii="Segoe UI" w:hAnsi="Segoe UI" w:cs="Segoe UI"/>
          <w:b/>
          <w:sz w:val="22"/>
          <w:szCs w:val="22"/>
        </w:rPr>
        <w:t xml:space="preserve"> </w:t>
      </w:r>
      <w:r w:rsidR="000C2DF7">
        <w:rPr>
          <w:rFonts w:ascii="Segoe UI" w:hAnsi="Segoe UI" w:cs="Segoe UI"/>
          <w:b/>
          <w:sz w:val="22"/>
          <w:szCs w:val="22"/>
        </w:rPr>
        <w:t>Našteta žita vpišite v kvadrate: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717DD7" w:rsidRPr="00717DD7">
        <w:rPr>
          <w:rFonts w:ascii="Open Sans" w:hAnsi="Open Sans" w:cs="Open Sans"/>
          <w:b/>
          <w:color w:val="000000"/>
          <w:sz w:val="23"/>
          <w:szCs w:val="23"/>
          <w:shd w:val="clear" w:color="auto" w:fill="FFFFFF"/>
        </w:rPr>
        <w:t>pšenica, pira, koruza, ajda, ječmen, oves, rž, riž in proso</w:t>
      </w:r>
      <w:r w:rsidR="000C2DF7">
        <w:rPr>
          <w:rFonts w:ascii="Open Sans" w:hAnsi="Open Sans" w:cs="Open Sans"/>
          <w:b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6D009B" w:rsidRDefault="00717DD7" w:rsidP="006D009B">
      <w:pPr>
        <w:rPr>
          <w:rFonts w:ascii="Segoe UI" w:hAnsi="Segoe UI" w:cs="Segoe UI"/>
          <w:sz w:val="22"/>
          <w:szCs w:val="22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0"/>
        <w:gridCol w:w="1582"/>
      </w:tblGrid>
      <w:tr w:rsidR="006D009B" w:rsidTr="006D009B"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Je različica pšenice in jo predelujejo v zeleno zrnato moko za testenine.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rPr>
          <w:cantSplit/>
          <w:trHeight w:val="565"/>
        </w:trPr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Ima najdaljša stebla in klas modrozelene barve. Vsebuje beljakovine, ki v vodi nabrekajo.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Poznamo mehko, bogato s škrobom in trdo, ki vsebuje veliko beljakovin.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rPr>
          <w:cantSplit/>
          <w:trHeight w:val="565"/>
        </w:trPr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Klas ima dolge rese. Luščina je preostra za prebavila. Uporabljamo ga kot ješprenj.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rPr>
          <w:cantSplit/>
          <w:trHeight w:val="565"/>
        </w:trPr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Zrna luščijo in izdelujejo kosmiče. Visoko molekularni ogljikovi hidrati v vodi nabreknejo in tvorijo sluz, ki ugodno deluje na sluznico prebavil.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rPr>
          <w:cantSplit/>
          <w:trHeight w:val="565"/>
        </w:trPr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 luščenjem okroglih semen dobimo kašo, ki ugodno učinkuje na kožo, lase in nohte.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rPr>
          <w:cantSplit/>
          <w:trHeight w:val="565"/>
        </w:trPr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Poznamo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trdinko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za zdrob, pokovko za kokice in sladko, ki jo uporabljamo kot vrtnino.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rPr>
          <w:cantSplit/>
          <w:trHeight w:val="565"/>
        </w:trPr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Lahko ima okrogla zrna, ki postanejo s kuhanjem kašasto mehka. Bolj cenjen je dolgozrnati z veliko beljakovinami.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009B" w:rsidTr="006D009B">
        <w:tc>
          <w:tcPr>
            <w:tcW w:w="7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Ima trirobe plodove in ne spada k  žitom.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D009B" w:rsidRDefault="006D009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07773A" w:rsidRDefault="0007773A" w:rsidP="00717DD7">
      <w:pPr>
        <w:shd w:val="clear" w:color="auto" w:fill="FFFFFF"/>
        <w:outlineLvl w:val="1"/>
        <w:rPr>
          <w:rFonts w:ascii="Open Sans" w:hAnsi="Open Sans" w:cs="Open Sans"/>
          <w:color w:val="A6CC45"/>
          <w:sz w:val="36"/>
          <w:szCs w:val="36"/>
        </w:rPr>
      </w:pPr>
    </w:p>
    <w:p w:rsidR="0007773A" w:rsidRDefault="0007773A" w:rsidP="00717DD7">
      <w:pPr>
        <w:shd w:val="clear" w:color="auto" w:fill="FFFFFF"/>
        <w:outlineLvl w:val="1"/>
        <w:rPr>
          <w:rFonts w:ascii="Open Sans" w:hAnsi="Open Sans" w:cs="Open Sans"/>
          <w:color w:val="A6CC45"/>
          <w:sz w:val="36"/>
          <w:szCs w:val="36"/>
        </w:rPr>
      </w:pPr>
    </w:p>
    <w:p w:rsidR="00717DD7" w:rsidRPr="0007773A" w:rsidRDefault="00717DD7" w:rsidP="00717DD7">
      <w:pPr>
        <w:shd w:val="clear" w:color="auto" w:fill="FFFFFF"/>
        <w:outlineLvl w:val="1"/>
        <w:rPr>
          <w:rFonts w:ascii="Arial" w:hAnsi="Arial" w:cs="Arial"/>
          <w:color w:val="A6CC45"/>
          <w:sz w:val="22"/>
          <w:szCs w:val="22"/>
        </w:rPr>
      </w:pPr>
      <w:proofErr w:type="spellStart"/>
      <w:r w:rsidRPr="0007773A">
        <w:rPr>
          <w:rFonts w:ascii="Arial" w:hAnsi="Arial" w:cs="Arial"/>
          <w:color w:val="A6CC45"/>
          <w:sz w:val="22"/>
          <w:szCs w:val="22"/>
        </w:rPr>
        <w:t>Kamut</w:t>
      </w:r>
      <w:proofErr w:type="spellEnd"/>
      <w:r w:rsidRPr="0007773A">
        <w:rPr>
          <w:rFonts w:ascii="Arial" w:hAnsi="Arial" w:cs="Arial"/>
          <w:color w:val="A6CC45"/>
          <w:sz w:val="22"/>
          <w:szCs w:val="22"/>
        </w:rPr>
        <w:t xml:space="preserve"> (</w:t>
      </w:r>
      <w:proofErr w:type="spellStart"/>
      <w:r w:rsidRPr="0007773A">
        <w:rPr>
          <w:rFonts w:ascii="Arial" w:hAnsi="Arial" w:cs="Arial"/>
          <w:color w:val="A6CC45"/>
          <w:sz w:val="22"/>
          <w:szCs w:val="22"/>
        </w:rPr>
        <w:t>Khorasan</w:t>
      </w:r>
      <w:proofErr w:type="spellEnd"/>
      <w:r w:rsidRPr="0007773A">
        <w:rPr>
          <w:rFonts w:ascii="Arial" w:hAnsi="Arial" w:cs="Arial"/>
          <w:color w:val="A6CC45"/>
          <w:sz w:val="22"/>
          <w:szCs w:val="22"/>
        </w:rPr>
        <w:t xml:space="preserve"> žito)</w:t>
      </w:r>
    </w:p>
    <w:p w:rsidR="00195944" w:rsidRPr="0007773A" w:rsidRDefault="00717DD7" w:rsidP="00717DD7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Kamutovo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ustrezno ime je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khorasan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žito, saj je "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Kamut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" zaščiteno ime v Združenih državah Amerike. Gre za antično žito, ki smo ga v sodobnem času ponovno odkrili in je podobno pšenici in piri. Ime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Khorasan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se nanaša na zgodovinsko regijo na območju današnjega Irana, Afganistana ter dela severovzhodne Azije od koder izvira, čeprav njegov natančen izvor ni povsem znan. </w:t>
      </w:r>
    </w:p>
    <w:p w:rsidR="00717DD7" w:rsidRPr="0007773A" w:rsidRDefault="00717DD7" w:rsidP="00717DD7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2"/>
          <w:szCs w:val="22"/>
        </w:rPr>
      </w:pPr>
      <w:r w:rsidRPr="0007773A">
        <w:rPr>
          <w:rFonts w:ascii="Arial" w:hAnsi="Arial" w:cs="Arial"/>
          <w:color w:val="000000"/>
          <w:sz w:val="22"/>
          <w:szCs w:val="22"/>
        </w:rPr>
        <w:t xml:space="preserve">Tako kot pšenica in pira, tudi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khorasan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žito vsebuje gluten.</w:t>
      </w:r>
    </w:p>
    <w:p w:rsidR="00717DD7" w:rsidRPr="0007773A" w:rsidRDefault="00717DD7" w:rsidP="00717DD7">
      <w:pPr>
        <w:shd w:val="clear" w:color="auto" w:fill="FFFFFF"/>
        <w:outlineLvl w:val="1"/>
        <w:rPr>
          <w:rFonts w:ascii="Arial" w:hAnsi="Arial" w:cs="Arial"/>
          <w:color w:val="A6CC45"/>
          <w:sz w:val="22"/>
          <w:szCs w:val="22"/>
        </w:rPr>
      </w:pPr>
      <w:r w:rsidRPr="0007773A">
        <w:rPr>
          <w:rFonts w:ascii="Arial" w:hAnsi="Arial" w:cs="Arial"/>
          <w:color w:val="A6CC45"/>
          <w:sz w:val="22"/>
          <w:szCs w:val="22"/>
        </w:rPr>
        <w:t>Amarant</w:t>
      </w:r>
    </w:p>
    <w:p w:rsidR="00717DD7" w:rsidRPr="0007773A" w:rsidRDefault="00717DD7" w:rsidP="00717DD7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2"/>
          <w:szCs w:val="22"/>
        </w:rPr>
      </w:pPr>
      <w:r w:rsidRPr="0007773A">
        <w:rPr>
          <w:rFonts w:ascii="Arial" w:hAnsi="Arial" w:cs="Arial"/>
          <w:color w:val="000000"/>
          <w:sz w:val="22"/>
          <w:szCs w:val="22"/>
        </w:rPr>
        <w:t xml:space="preserve">Amarant ni pravo žito, ampak podobno kot na primer ajda spada med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psevdožita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>. Uspeva tudi na višje ležečih predelih in ne potrebuje veliko vode, gojili pa naj bi ga že Azteki, pred približno 6 000 – 8 000 leti.</w:t>
      </w:r>
    </w:p>
    <w:p w:rsidR="00717DD7" w:rsidRPr="0007773A" w:rsidRDefault="00717DD7" w:rsidP="00717DD7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2"/>
          <w:szCs w:val="22"/>
        </w:rPr>
      </w:pPr>
      <w:r w:rsidRPr="0007773A">
        <w:rPr>
          <w:rFonts w:ascii="Arial" w:hAnsi="Arial" w:cs="Arial"/>
          <w:color w:val="000000"/>
          <w:sz w:val="22"/>
          <w:szCs w:val="22"/>
        </w:rPr>
        <w:t xml:space="preserve">Amarant ima zelo drobna rumenkasta zrnca, podobna prosu, vendar še manjša, v velikosti bucikine glavice. Okus precej spominja na rdečo peso. Ker ne vsebuje glutena, je amarant pogosta sestavina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brezglutenskih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testenin in drugih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brezglutenskih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jedi. </w:t>
      </w:r>
    </w:p>
    <w:p w:rsidR="00717DD7" w:rsidRPr="0007773A" w:rsidRDefault="00717DD7" w:rsidP="00717DD7">
      <w:pPr>
        <w:shd w:val="clear" w:color="auto" w:fill="FFFFFF"/>
        <w:outlineLvl w:val="1"/>
        <w:rPr>
          <w:rFonts w:ascii="Arial" w:hAnsi="Arial" w:cs="Arial"/>
          <w:color w:val="A6CC45"/>
          <w:sz w:val="22"/>
          <w:szCs w:val="22"/>
        </w:rPr>
      </w:pPr>
      <w:proofErr w:type="spellStart"/>
      <w:r w:rsidRPr="0007773A">
        <w:rPr>
          <w:rFonts w:ascii="Arial" w:hAnsi="Arial" w:cs="Arial"/>
          <w:color w:val="A6CC45"/>
          <w:sz w:val="22"/>
          <w:szCs w:val="22"/>
        </w:rPr>
        <w:t>Kvinoja</w:t>
      </w:r>
      <w:proofErr w:type="spellEnd"/>
    </w:p>
    <w:p w:rsidR="00195944" w:rsidRPr="0007773A" w:rsidRDefault="00717DD7" w:rsidP="00195944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Kvinoja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izvira iz iste družine kot amarant, zato tudi njo uvrščamo med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psevdožita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>. Izvira iz področja Andov v Južni Ameriki, kjer naj bi jo gojili in uživali že pred več tisoč leti</w:t>
      </w:r>
      <w:r w:rsidR="00195944" w:rsidRPr="0007773A">
        <w:rPr>
          <w:rFonts w:ascii="Arial" w:hAnsi="Arial" w:cs="Arial"/>
          <w:color w:val="000000"/>
          <w:sz w:val="22"/>
          <w:szCs w:val="22"/>
        </w:rPr>
        <w:t>.</w:t>
      </w:r>
    </w:p>
    <w:p w:rsidR="00717DD7" w:rsidRPr="0007773A" w:rsidRDefault="00717DD7" w:rsidP="00717DD7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2"/>
          <w:szCs w:val="22"/>
        </w:rPr>
      </w:pPr>
      <w:r w:rsidRPr="0007773A">
        <w:rPr>
          <w:rFonts w:ascii="Arial" w:hAnsi="Arial" w:cs="Arial"/>
          <w:color w:val="000000"/>
          <w:sz w:val="22"/>
          <w:szCs w:val="22"/>
        </w:rPr>
        <w:t xml:space="preserve">Uporabljamo jo lahko na enake načine kot proso in amarant. Še posebej okusna je v kombinaciji z zelenjavo, kot priloga ali samostojna jed, na trgovskih policah pa srečamo tudi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kvinojine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 xml:space="preserve"> kosmiče in ekspandirano </w:t>
      </w:r>
      <w:proofErr w:type="spellStart"/>
      <w:r w:rsidRPr="0007773A">
        <w:rPr>
          <w:rFonts w:ascii="Arial" w:hAnsi="Arial" w:cs="Arial"/>
          <w:color w:val="000000"/>
          <w:sz w:val="22"/>
          <w:szCs w:val="22"/>
        </w:rPr>
        <w:t>kvinojo</w:t>
      </w:r>
      <w:proofErr w:type="spellEnd"/>
      <w:r w:rsidRPr="0007773A">
        <w:rPr>
          <w:rFonts w:ascii="Arial" w:hAnsi="Arial" w:cs="Arial"/>
          <w:color w:val="000000"/>
          <w:sz w:val="22"/>
          <w:szCs w:val="22"/>
        </w:rPr>
        <w:t>, kar lahko uporabimo kot žita za zajtrk, pa tudi za zgoščevanje juh in omak.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1E5985" w:rsidRDefault="001E5985" w:rsidP="001E5985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 Glede na vrsto tehnološke predelave se riž razvršča in označuje kot: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neoluščeni riž, če mu ni bila odstranjena zunanja luska;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 xml:space="preserve">nebrušen riž (rjavi riž, </w:t>
      </w:r>
      <w:proofErr w:type="spellStart"/>
      <w:r>
        <w:rPr>
          <w:rFonts w:ascii="Arial" w:hAnsi="Arial" w:cs="Arial"/>
          <w:sz w:val="22"/>
          <w:szCs w:val="22"/>
        </w:rPr>
        <w:t>cargo</w:t>
      </w:r>
      <w:proofErr w:type="spellEnd"/>
      <w:r>
        <w:rPr>
          <w:rFonts w:ascii="Arial" w:hAnsi="Arial" w:cs="Arial"/>
          <w:sz w:val="22"/>
          <w:szCs w:val="22"/>
        </w:rPr>
        <w:t xml:space="preserve"> riž, naravni riž, integralni riž), če mu je odstranjena samo zunanja luska;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brušen riž (beli riž), če mu je odstranjena zunanja luska, s postopnim brušenjem pa še semenska kožica (otrobi in kalček);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 xml:space="preserve">nebrušen </w:t>
      </w:r>
      <w:proofErr w:type="spellStart"/>
      <w:r>
        <w:rPr>
          <w:rFonts w:ascii="Arial" w:hAnsi="Arial" w:cs="Arial"/>
          <w:sz w:val="22"/>
          <w:szCs w:val="22"/>
        </w:rPr>
        <w:t>parboiled</w:t>
      </w:r>
      <w:proofErr w:type="spellEnd"/>
      <w:r>
        <w:rPr>
          <w:rFonts w:ascii="Arial" w:hAnsi="Arial" w:cs="Arial"/>
          <w:sz w:val="22"/>
          <w:szCs w:val="22"/>
        </w:rPr>
        <w:t xml:space="preserve"> riž, če je neoluščen, obdelan v vodi in pari ter sušen z vročim zrakom, nato pa samo luščen;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 xml:space="preserve">brušen </w:t>
      </w:r>
      <w:proofErr w:type="spellStart"/>
      <w:r>
        <w:rPr>
          <w:rFonts w:ascii="Arial" w:hAnsi="Arial" w:cs="Arial"/>
          <w:sz w:val="22"/>
          <w:szCs w:val="22"/>
        </w:rPr>
        <w:t>parboiled</w:t>
      </w:r>
      <w:proofErr w:type="spellEnd"/>
      <w:r>
        <w:rPr>
          <w:rFonts w:ascii="Arial" w:hAnsi="Arial" w:cs="Arial"/>
          <w:sz w:val="22"/>
          <w:szCs w:val="22"/>
        </w:rPr>
        <w:t xml:space="preserve"> riž, če je neoluščen, obdelan v vodi in pari ter sušen z vročim zrakom, nato pa luščen in brušen;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 xml:space="preserve">predhodno kuhan in sušen riž (poimenovan tudi kot riž za hitro pripravo), če je brušen riž ali brušen </w:t>
      </w:r>
      <w:proofErr w:type="spellStart"/>
      <w:r>
        <w:rPr>
          <w:rFonts w:ascii="Arial" w:hAnsi="Arial" w:cs="Arial"/>
          <w:sz w:val="22"/>
          <w:szCs w:val="22"/>
        </w:rPr>
        <w:t>parboiled</w:t>
      </w:r>
      <w:proofErr w:type="spellEnd"/>
      <w:r>
        <w:rPr>
          <w:rFonts w:ascii="Arial" w:hAnsi="Arial" w:cs="Arial"/>
          <w:sz w:val="22"/>
          <w:szCs w:val="22"/>
        </w:rPr>
        <w:t xml:space="preserve"> riž, ki je naknadno obdelan s paro, kuhan v vodi ter dehidriran ali </w:t>
      </w:r>
      <w:proofErr w:type="spellStart"/>
      <w:r>
        <w:rPr>
          <w:rFonts w:ascii="Arial" w:hAnsi="Arial" w:cs="Arial"/>
          <w:sz w:val="22"/>
          <w:szCs w:val="22"/>
        </w:rPr>
        <w:t>termostabiliziran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E5985" w:rsidRDefault="001E5985" w:rsidP="001E5985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Glede na obliko in velikost zrn se riž razvršča in označuje kot: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okroglozrnat riž, pri katerem dolžina zrn ne presega 5,2 mm in je razmerje med dolžino in širino zrna manjše od 2;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proofErr w:type="spellStart"/>
      <w:r>
        <w:rPr>
          <w:rFonts w:ascii="Arial" w:hAnsi="Arial" w:cs="Arial"/>
          <w:sz w:val="22"/>
          <w:szCs w:val="22"/>
        </w:rPr>
        <w:t>srednjezrnat</w:t>
      </w:r>
      <w:proofErr w:type="spellEnd"/>
      <w:r>
        <w:rPr>
          <w:rFonts w:ascii="Arial" w:hAnsi="Arial" w:cs="Arial"/>
          <w:sz w:val="22"/>
          <w:szCs w:val="22"/>
        </w:rPr>
        <w:t xml:space="preserve"> riž, pri katerem je dolžina zrna od 5,2 mm do 6 mm in razmerje med dolžino in širino zrna ni večje od 3;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dolgozrnat riž, pri katerem dolžina zrna presega 6 mm in je razmerje med dolžino in širino zrna od 2 do 3 ali pri katerem dolžina zrn ne presega 6 mm in je razmerje med dolžino in širino zrna 3 ali več.</w:t>
      </w:r>
    </w:p>
    <w:p w:rsidR="001E5985" w:rsidRPr="001E5985" w:rsidRDefault="001E5985" w:rsidP="001E5985">
      <w:pPr>
        <w:ind w:left="720"/>
        <w:rPr>
          <w:rFonts w:ascii="Segoe UI" w:hAnsi="Segoe UI" w:cs="Segoe UI"/>
          <w:sz w:val="22"/>
          <w:szCs w:val="22"/>
        </w:rPr>
      </w:pPr>
    </w:p>
    <w:p w:rsidR="001E5985" w:rsidRPr="001E5985" w:rsidRDefault="001E5985" w:rsidP="001E5985">
      <w:pPr>
        <w:rPr>
          <w:rFonts w:ascii="Segoe UI" w:hAnsi="Segoe UI" w:cs="Segoe UI"/>
          <w:sz w:val="22"/>
          <w:szCs w:val="22"/>
        </w:rPr>
      </w:pPr>
    </w:p>
    <w:p w:rsidR="0007773A" w:rsidRPr="0007773A" w:rsidRDefault="0007773A" w:rsidP="0007773A">
      <w:pPr>
        <w:ind w:left="720"/>
        <w:rPr>
          <w:rFonts w:ascii="Segoe UI" w:hAnsi="Segoe UI" w:cs="Segoe UI"/>
          <w:sz w:val="22"/>
          <w:szCs w:val="22"/>
        </w:rPr>
      </w:pPr>
    </w:p>
    <w:p w:rsidR="0007773A" w:rsidRPr="0007773A" w:rsidRDefault="0007773A" w:rsidP="0007773A">
      <w:pPr>
        <w:ind w:left="360"/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Kateri opis ustreza </w:t>
      </w:r>
      <w:proofErr w:type="spellStart"/>
      <w:r>
        <w:rPr>
          <w:rFonts w:ascii="Segoe UI" w:hAnsi="Segoe UI" w:cs="Segoe UI"/>
          <w:b/>
          <w:sz w:val="22"/>
          <w:szCs w:val="22"/>
        </w:rPr>
        <w:t>nepoliranemu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ali integralnemu rižu?</w:t>
      </w:r>
    </w:p>
    <w:p w:rsidR="006D009B" w:rsidRDefault="006D009B" w:rsidP="006D009B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 oluščen in ima odstranjeno semensko lupino. Pri glaziranju dobi svetleč videz.</w:t>
      </w:r>
    </w:p>
    <w:p w:rsidR="006D009B" w:rsidRDefault="006D009B" w:rsidP="006D009B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 paro prenesejo del B vitaminov v notranjost riževega zrna.</w:t>
      </w:r>
    </w:p>
    <w:p w:rsidR="006D009B" w:rsidRDefault="006D009B" w:rsidP="006D009B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Ima odstranjeno zunanjo lusko ali pleve. Semenska lupina mu daje rjavo barvo.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jc w:val="right"/>
        <w:rPr>
          <w:rFonts w:ascii="Segoe UI" w:hAnsi="Segoe UI" w:cs="Segoe U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440690</wp:posOffset>
                </wp:positionV>
                <wp:extent cx="429260" cy="600075"/>
                <wp:effectExtent l="0" t="2540" r="1270" b="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9B" w:rsidRDefault="0007773A" w:rsidP="006D009B">
                            <w:r>
                              <w:t>49</w:t>
                            </w:r>
                          </w:p>
                          <w:p w:rsidR="006D009B" w:rsidRDefault="006D009B" w:rsidP="006D0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9.6pt;margin-top:34.7pt;width:33.8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" filled="f" stroked="f">
                <v:textbox>
                  <w:txbxContent>
                    <w:p w:rsidR="006D009B" w:rsidRDefault="0007773A" w:rsidP="006D009B">
                      <w:r>
                        <w:t>49</w:t>
                      </w:r>
                    </w:p>
                    <w:p w:rsidR="006D009B" w:rsidRDefault="006D009B" w:rsidP="006D009B"/>
                  </w:txbxContent>
                </v:textbox>
                <w10:wrap type="square"/>
              </v:shape>
            </w:pict>
          </mc:Fallback>
        </mc:AlternateConten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Nariši sliko žitnega zrna in k sliki pripiši naštete dele, ki gradijo žitno zrno!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meljak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alevronska</w:t>
      </w:r>
      <w:proofErr w:type="spellEnd"/>
      <w:r>
        <w:rPr>
          <w:rFonts w:ascii="Segoe UI" w:hAnsi="Segoe UI" w:cs="Segoe UI"/>
          <w:sz w:val="22"/>
          <w:szCs w:val="22"/>
        </w:rPr>
        <w:t xml:space="preserve"> plast</w:t>
      </w:r>
      <w:r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1646F5A2" wp14:editId="7C71A7FF">
            <wp:extent cx="2714625" cy="1685925"/>
            <wp:effectExtent l="0" t="0" r="9525" b="9525"/>
            <wp:docPr id="7" name="Slika 7" descr="C:\Users\Sgtsr_08\AppData\Local\Microsoft\Windows\INetCache\Content.MSO\D44930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tsr_08\AppData\Local\Microsoft\Windows\INetCache\Content.MSO\D44930B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kalček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zunanji del luske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notranji del luske</w:t>
      </w:r>
    </w:p>
    <w:p w:rsidR="006D009B" w:rsidRDefault="006D009B" w:rsidP="006D009B">
      <w:pPr>
        <w:rPr>
          <w:rFonts w:ascii="Segoe UI" w:hAnsi="Segoe UI" w:cs="Segoe UI"/>
          <w:sz w:val="22"/>
          <w:szCs w:val="22"/>
        </w:rPr>
      </w:pPr>
    </w:p>
    <w:p w:rsidR="006D009B" w:rsidRDefault="006D009B" w:rsidP="006D009B">
      <w:pPr>
        <w:numPr>
          <w:ilvl w:val="0"/>
          <w:numId w:val="1"/>
        </w:numPr>
        <w:spacing w:after="210"/>
        <w:jc w:val="both"/>
        <w:rPr>
          <w:rFonts w:ascii="Segoe UI" w:hAnsi="Segoe UI" w:cs="Segoe UI"/>
          <w:b/>
          <w:color w:val="333333"/>
          <w:sz w:val="22"/>
          <w:szCs w:val="22"/>
        </w:rPr>
      </w:pPr>
      <w:r>
        <w:rPr>
          <w:rFonts w:ascii="Segoe UI" w:hAnsi="Segoe UI" w:cs="Segoe UI"/>
          <w:b/>
          <w:color w:val="333333"/>
          <w:sz w:val="22"/>
          <w:szCs w:val="22"/>
        </w:rPr>
        <w:t xml:space="preserve">Kako se glede na sestavo in vrsto tehnološkega postopka razvrščajo  izdelki iz </w:t>
      </w:r>
    </w:p>
    <w:p w:rsidR="006D009B" w:rsidRDefault="006D009B" w:rsidP="006D009B">
      <w:pPr>
        <w:spacing w:after="210"/>
        <w:ind w:left="720"/>
        <w:jc w:val="both"/>
        <w:rPr>
          <w:rFonts w:ascii="Segoe UI" w:hAnsi="Segoe UI" w:cs="Segoe UI"/>
          <w:b/>
          <w:color w:val="333333"/>
          <w:sz w:val="22"/>
          <w:szCs w:val="22"/>
        </w:rPr>
      </w:pPr>
      <w:r>
        <w:rPr>
          <w:rFonts w:ascii="Segoe UI" w:hAnsi="Segoe UI" w:cs="Segoe UI"/>
          <w:b/>
          <w:color w:val="333333"/>
          <w:sz w:val="22"/>
          <w:szCs w:val="22"/>
        </w:rPr>
        <w:t>žit ?</w:t>
      </w:r>
    </w:p>
    <w:p w:rsidR="006D009B" w:rsidRDefault="006D009B" w:rsidP="006D009B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b/>
          <w:i/>
          <w:sz w:val="22"/>
          <w:szCs w:val="22"/>
        </w:rPr>
        <w:t>1.</w:t>
      </w:r>
      <w:r w:rsidRPr="0057271B">
        <w:rPr>
          <w:b/>
          <w:i/>
          <w:sz w:val="14"/>
          <w:szCs w:val="14"/>
        </w:rPr>
        <w:t>      </w:t>
      </w:r>
      <w:r w:rsidRPr="0057271B">
        <w:rPr>
          <w:rFonts w:ascii="Arial" w:hAnsi="Arial" w:cs="Arial"/>
          <w:b/>
          <w:i/>
          <w:sz w:val="22"/>
          <w:szCs w:val="22"/>
        </w:rPr>
        <w:t>oluščeno žito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sz w:val="14"/>
          <w:szCs w:val="14"/>
        </w:rPr>
        <w:t>  </w:t>
      </w:r>
      <w:r>
        <w:rPr>
          <w:rFonts w:ascii="Arial" w:hAnsi="Arial" w:cs="Arial"/>
          <w:sz w:val="22"/>
          <w:szCs w:val="22"/>
        </w:rPr>
        <w:t>oluščen riž, oluščena pira, žitna kaša:</w:t>
      </w:r>
      <w:r w:rsidRPr="006D0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ovsena,</w:t>
      </w:r>
      <w:r w:rsidRPr="006D0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ječmenova,</w:t>
      </w:r>
      <w:r w:rsidRPr="006D0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prosena,</w:t>
      </w:r>
      <w:r w:rsidRPr="006D0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ajdova kaša)</w:t>
      </w:r>
    </w:p>
    <w:p w:rsidR="001E5985" w:rsidRDefault="006D009B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b/>
          <w:i/>
          <w:sz w:val="22"/>
          <w:szCs w:val="22"/>
        </w:rPr>
        <w:t>2.</w:t>
      </w:r>
      <w:r w:rsidRPr="0057271B">
        <w:rPr>
          <w:b/>
          <w:i/>
          <w:sz w:val="14"/>
          <w:szCs w:val="14"/>
        </w:rPr>
        <w:t>      </w:t>
      </w:r>
      <w:r w:rsidR="001E5985" w:rsidRPr="0057271B">
        <w:rPr>
          <w:rFonts w:ascii="Arial" w:hAnsi="Arial" w:cs="Arial"/>
          <w:b/>
          <w:i/>
          <w:sz w:val="22"/>
          <w:szCs w:val="22"/>
        </w:rPr>
        <w:t>mlevski izdelki</w:t>
      </w:r>
      <w:r w:rsidR="001E5985">
        <w:rPr>
          <w:rFonts w:ascii="Arial" w:hAnsi="Arial" w:cs="Arial"/>
          <w:sz w:val="22"/>
          <w:szCs w:val="22"/>
        </w:rPr>
        <w:t xml:space="preserve"> (</w:t>
      </w:r>
      <w:r w:rsidR="001E5985">
        <w:rPr>
          <w:sz w:val="14"/>
          <w:szCs w:val="14"/>
        </w:rPr>
        <w:t>   </w:t>
      </w:r>
      <w:r w:rsidR="001E5985">
        <w:rPr>
          <w:rFonts w:ascii="Arial" w:hAnsi="Arial" w:cs="Arial"/>
          <w:sz w:val="22"/>
          <w:szCs w:val="22"/>
        </w:rPr>
        <w:t>moka,</w:t>
      </w:r>
      <w:r w:rsidR="001E5985" w:rsidRPr="001E5985">
        <w:rPr>
          <w:rFonts w:ascii="Arial" w:hAnsi="Arial" w:cs="Arial"/>
          <w:sz w:val="22"/>
          <w:szCs w:val="22"/>
        </w:rPr>
        <w:t xml:space="preserve"> </w:t>
      </w:r>
      <w:r w:rsidR="001E5985">
        <w:rPr>
          <w:rFonts w:ascii="Arial" w:hAnsi="Arial" w:cs="Arial"/>
          <w:sz w:val="22"/>
          <w:szCs w:val="22"/>
        </w:rPr>
        <w:t>zdrob,</w:t>
      </w:r>
      <w:r w:rsidR="001E5985" w:rsidRPr="001E5985">
        <w:rPr>
          <w:rFonts w:ascii="Arial" w:hAnsi="Arial" w:cs="Arial"/>
          <w:sz w:val="22"/>
          <w:szCs w:val="22"/>
        </w:rPr>
        <w:t xml:space="preserve"> </w:t>
      </w:r>
      <w:r w:rsidR="001E5985">
        <w:rPr>
          <w:rFonts w:ascii="Arial" w:hAnsi="Arial" w:cs="Arial"/>
          <w:sz w:val="22"/>
          <w:szCs w:val="22"/>
        </w:rPr>
        <w:t>drobljenec,</w:t>
      </w:r>
      <w:r w:rsidR="001E5985" w:rsidRPr="001E5985">
        <w:rPr>
          <w:rFonts w:ascii="Arial" w:hAnsi="Arial" w:cs="Arial"/>
          <w:sz w:val="22"/>
          <w:szCs w:val="22"/>
        </w:rPr>
        <w:t xml:space="preserve"> </w:t>
      </w:r>
      <w:r w:rsidR="001E5985">
        <w:rPr>
          <w:rFonts w:ascii="Arial" w:hAnsi="Arial" w:cs="Arial"/>
          <w:sz w:val="22"/>
          <w:szCs w:val="22"/>
        </w:rPr>
        <w:t>kalčki,</w:t>
      </w:r>
      <w:r w:rsidR="001E5985" w:rsidRPr="001E5985">
        <w:rPr>
          <w:rFonts w:ascii="Arial" w:hAnsi="Arial" w:cs="Arial"/>
          <w:sz w:val="22"/>
          <w:szCs w:val="22"/>
        </w:rPr>
        <w:t xml:space="preserve"> </w:t>
      </w:r>
      <w:r w:rsidR="001E5985">
        <w:rPr>
          <w:rFonts w:ascii="Arial" w:hAnsi="Arial" w:cs="Arial"/>
          <w:sz w:val="22"/>
          <w:szCs w:val="22"/>
        </w:rPr>
        <w:t>otrobi )</w:t>
      </w:r>
    </w:p>
    <w:p w:rsidR="006D009B" w:rsidRDefault="006D009B" w:rsidP="006D009B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6D009B" w:rsidRDefault="006D009B" w:rsidP="006D009B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b/>
          <w:i/>
          <w:sz w:val="22"/>
          <w:szCs w:val="22"/>
        </w:rPr>
        <w:t>3.</w:t>
      </w:r>
      <w:r w:rsidRPr="0057271B">
        <w:rPr>
          <w:b/>
          <w:i/>
          <w:sz w:val="14"/>
          <w:szCs w:val="14"/>
        </w:rPr>
        <w:t>      </w:t>
      </w:r>
      <w:r w:rsidR="0057271B" w:rsidRPr="0057271B">
        <w:rPr>
          <w:rFonts w:ascii="Arial" w:hAnsi="Arial" w:cs="Arial"/>
          <w:b/>
          <w:i/>
          <w:sz w:val="22"/>
          <w:szCs w:val="22"/>
        </w:rPr>
        <w:t>pripravljeni izdelki iz žit</w:t>
      </w:r>
      <w:r w:rsidR="0057271B">
        <w:rPr>
          <w:rFonts w:ascii="Arial" w:hAnsi="Arial" w:cs="Arial"/>
          <w:sz w:val="22"/>
          <w:szCs w:val="22"/>
        </w:rPr>
        <w:t>:</w:t>
      </w:r>
    </w:p>
    <w:p w:rsidR="0057271B" w:rsidRDefault="0057271B" w:rsidP="0057271B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333333"/>
          <w:sz w:val="22"/>
          <w:szCs w:val="22"/>
        </w:rPr>
      </w:pPr>
    </w:p>
    <w:p w:rsidR="001E5985" w:rsidRDefault="0057271B" w:rsidP="0057271B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 xml:space="preserve">--      </w:t>
      </w:r>
      <w:r w:rsidR="001E5985">
        <w:rPr>
          <w:sz w:val="14"/>
          <w:szCs w:val="14"/>
        </w:rPr>
        <w:t> </w:t>
      </w:r>
      <w:r w:rsidR="001E5985">
        <w:rPr>
          <w:rFonts w:ascii="Arial" w:hAnsi="Arial" w:cs="Arial"/>
          <w:sz w:val="22"/>
          <w:szCs w:val="22"/>
        </w:rPr>
        <w:t>žitne kaše za hitro pripravo,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mlevski izdelki za hitro pripravo,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kosmiči,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proofErr w:type="spellStart"/>
      <w:r>
        <w:rPr>
          <w:rFonts w:ascii="Arial" w:hAnsi="Arial" w:cs="Arial"/>
          <w:sz w:val="22"/>
          <w:szCs w:val="22"/>
        </w:rPr>
        <w:t>muesli</w:t>
      </w:r>
      <w:proofErr w:type="spellEnd"/>
      <w:r>
        <w:rPr>
          <w:rFonts w:ascii="Arial" w:hAnsi="Arial" w:cs="Arial"/>
          <w:sz w:val="22"/>
          <w:szCs w:val="22"/>
        </w:rPr>
        <w:t xml:space="preserve"> izdelki,</w:t>
      </w:r>
    </w:p>
    <w:p w:rsidR="001E5985" w:rsidRDefault="001E5985" w:rsidP="001E598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proofErr w:type="spellStart"/>
      <w:r>
        <w:rPr>
          <w:rFonts w:ascii="Arial" w:hAnsi="Arial" w:cs="Arial"/>
          <w:sz w:val="22"/>
          <w:szCs w:val="22"/>
        </w:rPr>
        <w:t>ekstrudirani</w:t>
      </w:r>
      <w:proofErr w:type="spellEnd"/>
      <w:r>
        <w:rPr>
          <w:rFonts w:ascii="Arial" w:hAnsi="Arial" w:cs="Arial"/>
          <w:sz w:val="22"/>
          <w:szCs w:val="22"/>
        </w:rPr>
        <w:t xml:space="preserve"> in ekspandirani izdelki.</w:t>
      </w:r>
    </w:p>
    <w:p w:rsidR="001E5985" w:rsidRDefault="001E5985" w:rsidP="001E5985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 Žitne kaše za hitro pripravo so izdelane po posebnem tehnološkem postopku obdelave s paro in vročim zrakom, s katerim se skrajša čas priprave za uživanje teh izdelkov. Vse oluščene žitne kaše se lahko toplotno obdelajo.</w:t>
      </w:r>
    </w:p>
    <w:p w:rsidR="0057271B" w:rsidRPr="0057271B" w:rsidRDefault="0057271B" w:rsidP="001E5985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lastRenderedPageBreak/>
        <w:t xml:space="preserve"> </w:t>
      </w:r>
      <w:r w:rsidR="001E5985">
        <w:rPr>
          <w:rFonts w:ascii="Arial" w:hAnsi="Arial" w:cs="Arial"/>
          <w:sz w:val="22"/>
          <w:szCs w:val="22"/>
          <w:lang w:val="x-none"/>
        </w:rPr>
        <w:t> Mlevski izdelki za hitro pripravo (instant in predkuhani mlevski izdelki) so izdelani po posebnem tehnološkem postopku, s katerim se skrajša čas priprave teh izdelkov</w:t>
      </w:r>
      <w:r>
        <w:rPr>
          <w:rFonts w:ascii="Arial" w:hAnsi="Arial" w:cs="Arial"/>
          <w:sz w:val="22"/>
          <w:szCs w:val="22"/>
        </w:rPr>
        <w:t>.</w:t>
      </w:r>
    </w:p>
    <w:p w:rsidR="001E5985" w:rsidRDefault="0057271B" w:rsidP="001E5985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 </w:t>
      </w:r>
      <w:r w:rsidR="001E5985">
        <w:rPr>
          <w:rFonts w:ascii="Arial" w:hAnsi="Arial" w:cs="Arial"/>
          <w:sz w:val="22"/>
          <w:szCs w:val="22"/>
          <w:lang w:val="x-none"/>
        </w:rPr>
        <w:t>Kosmiči se izdelujejo iz oluščenih žit ali iz žit brez lusk po posebnem tehnološkem postopku. Kosmičijo se lahko vsa žita. Količina vode v kosmičih ne sme presegati 14 %, razen pri prosenih kosmičih, kjer ne sme presegati 14,5 %. Ovseni kosmiči lahko vsebujejo največ 0,15 % ovsenih lusk.</w:t>
      </w:r>
    </w:p>
    <w:p w:rsidR="001E5985" w:rsidRDefault="001E5985" w:rsidP="001E5985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x-none"/>
        </w:rPr>
        <w:t>Muesli</w:t>
      </w:r>
      <w:proofErr w:type="spellEnd"/>
      <w:r>
        <w:rPr>
          <w:rFonts w:ascii="Arial" w:hAnsi="Arial" w:cs="Arial"/>
          <w:sz w:val="22"/>
          <w:szCs w:val="22"/>
          <w:lang w:val="x-none"/>
        </w:rPr>
        <w:t xml:space="preserve"> izdelki so mešanice žitnih kosmičev, suhega sadja in drugih surovin, ki ustrezajo predpisani kakovosti za posamezno surovino.</w:t>
      </w:r>
    </w:p>
    <w:p w:rsidR="001E5985" w:rsidRDefault="001E5985" w:rsidP="001E5985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x-none"/>
        </w:rPr>
        <w:t>Ekstrudirani</w:t>
      </w:r>
      <w:proofErr w:type="spellEnd"/>
      <w:r>
        <w:rPr>
          <w:rFonts w:ascii="Arial" w:hAnsi="Arial" w:cs="Arial"/>
          <w:sz w:val="22"/>
          <w:szCs w:val="22"/>
          <w:lang w:val="x-none"/>
        </w:rPr>
        <w:t xml:space="preserve"> izdelki in ekspandirani izdelki so izdelani s postopkom </w:t>
      </w:r>
      <w:proofErr w:type="spellStart"/>
      <w:r>
        <w:rPr>
          <w:rFonts w:ascii="Arial" w:hAnsi="Arial" w:cs="Arial"/>
          <w:sz w:val="22"/>
          <w:szCs w:val="22"/>
          <w:lang w:val="x-none"/>
        </w:rPr>
        <w:t>ekstrudiranja</w:t>
      </w:r>
      <w:proofErr w:type="spellEnd"/>
      <w:r>
        <w:rPr>
          <w:rFonts w:ascii="Arial" w:hAnsi="Arial" w:cs="Arial"/>
          <w:sz w:val="22"/>
          <w:szCs w:val="22"/>
          <w:lang w:val="x-none"/>
        </w:rPr>
        <w:t xml:space="preserve"> oziroma ekspandiranja mlevskih izdelkov in dodatnih surovin, ki ustrezajo predpisani kakovosti za posamezno surovino.</w:t>
      </w:r>
    </w:p>
    <w:p w:rsidR="006D009B" w:rsidRDefault="006D009B" w:rsidP="006D009B">
      <w:pPr>
        <w:spacing w:after="210"/>
        <w:jc w:val="both"/>
        <w:rPr>
          <w:rFonts w:ascii="Segoe UI" w:hAnsi="Segoe UI" w:cs="Segoe UI"/>
          <w:color w:val="333333"/>
          <w:sz w:val="22"/>
          <w:szCs w:val="22"/>
        </w:rPr>
      </w:pPr>
    </w:p>
    <w:p w:rsidR="0057271B" w:rsidRDefault="0057271B" w:rsidP="0057271B">
      <w:pPr>
        <w:pStyle w:val="tevilnatok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b/>
          <w:i/>
          <w:sz w:val="22"/>
          <w:szCs w:val="22"/>
        </w:rPr>
        <w:t>mešani</w:t>
      </w:r>
      <w:r>
        <w:rPr>
          <w:rFonts w:ascii="Arial" w:hAnsi="Arial" w:cs="Arial"/>
          <w:b/>
          <w:i/>
          <w:sz w:val="22"/>
          <w:szCs w:val="22"/>
        </w:rPr>
        <w:t>ce za pekovske in druge izdelke</w:t>
      </w:r>
    </w:p>
    <w:p w:rsidR="0057271B" w:rsidRDefault="0057271B" w:rsidP="0057271B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Mešanice za pekovske izdelke so izdelki, pripravljeni iz mlevskih izdelkov, drugih surovin in aditivov, ki so namenjeni enostavni pripravi testa za pekovske izdelke.</w:t>
      </w:r>
    </w:p>
    <w:p w:rsidR="0057271B" w:rsidRDefault="0057271B" w:rsidP="0057271B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Glede na namen uporabe se mešanice za pekovske izdelke razvrščajo in označujejo zlasti kot:</w:t>
      </w:r>
    </w:p>
    <w:p w:rsidR="0057271B" w:rsidRDefault="0057271B" w:rsidP="0057271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pripravljena zmes ali gotova zmes,</w:t>
      </w:r>
    </w:p>
    <w:p w:rsidR="0057271B" w:rsidRDefault="0057271B" w:rsidP="0057271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koncentrat ali</w:t>
      </w:r>
    </w:p>
    <w:p w:rsidR="0057271B" w:rsidRDefault="0057271B" w:rsidP="0057271B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izboljševalec.</w:t>
      </w:r>
    </w:p>
    <w:p w:rsidR="0057271B" w:rsidRPr="0057271B" w:rsidRDefault="0057271B" w:rsidP="0057271B">
      <w:pPr>
        <w:pStyle w:val="tevilnatoka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7271B" w:rsidRDefault="0057271B" w:rsidP="0057271B">
      <w:pPr>
        <w:pStyle w:val="tevilnatok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testenine</w:t>
      </w:r>
    </w:p>
    <w:p w:rsidR="0057271B" w:rsidRPr="0057271B" w:rsidRDefault="0057271B" w:rsidP="0057271B">
      <w:pPr>
        <w:pStyle w:val="Odstavekseznama"/>
        <w:shd w:val="clear" w:color="auto" w:fill="FFFFFF"/>
        <w:spacing w:before="240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  <w:lang w:val="x-none"/>
        </w:rPr>
        <w:t>Glede na tehnološki postopek se testenine razvrščajo in označujejo zlasti kot: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sveže testenine,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sušene testenine,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predkuhane testenine,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hitro zamrznjene testenine ali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proofErr w:type="spellStart"/>
      <w:r w:rsidRPr="0057271B">
        <w:rPr>
          <w:rFonts w:ascii="Arial" w:hAnsi="Arial" w:cs="Arial"/>
          <w:sz w:val="22"/>
          <w:szCs w:val="22"/>
        </w:rPr>
        <w:t>kus</w:t>
      </w:r>
      <w:proofErr w:type="spellEnd"/>
      <w:r w:rsidRPr="005727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271B">
        <w:rPr>
          <w:rFonts w:ascii="Arial" w:hAnsi="Arial" w:cs="Arial"/>
          <w:sz w:val="22"/>
          <w:szCs w:val="22"/>
        </w:rPr>
        <w:t>kus</w:t>
      </w:r>
      <w:proofErr w:type="spellEnd"/>
      <w:r w:rsidRPr="0057271B">
        <w:rPr>
          <w:rFonts w:ascii="Arial" w:hAnsi="Arial" w:cs="Arial"/>
          <w:sz w:val="22"/>
          <w:szCs w:val="22"/>
        </w:rPr>
        <w:t>.</w:t>
      </w:r>
    </w:p>
    <w:p w:rsidR="0057271B" w:rsidRPr="0057271B" w:rsidRDefault="0057271B" w:rsidP="0057271B">
      <w:pPr>
        <w:pStyle w:val="Odstavekseznama"/>
        <w:shd w:val="clear" w:color="auto" w:fill="FFFFFF"/>
        <w:spacing w:before="240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  <w:lang w:val="x-none"/>
        </w:rPr>
        <w:t>Glede na sestavo se testenine razvrščajo in označujejo zlasti kot: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navadne testenine,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jajčne testenine,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testenine z dodatki ali</w:t>
      </w:r>
    </w:p>
    <w:p w:rsidR="0057271B" w:rsidRPr="0057271B" w:rsidRDefault="0057271B" w:rsidP="005727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sz w:val="22"/>
          <w:szCs w:val="22"/>
        </w:rPr>
        <w:t>-</w:t>
      </w:r>
      <w:r w:rsidRPr="0057271B">
        <w:rPr>
          <w:sz w:val="14"/>
          <w:szCs w:val="14"/>
        </w:rPr>
        <w:t>        </w:t>
      </w:r>
      <w:r w:rsidRPr="0057271B">
        <w:rPr>
          <w:rFonts w:ascii="Arial" w:hAnsi="Arial" w:cs="Arial"/>
          <w:sz w:val="22"/>
          <w:szCs w:val="22"/>
        </w:rPr>
        <w:t>polnjene testenine.</w:t>
      </w:r>
    </w:p>
    <w:p w:rsidR="0057271B" w:rsidRPr="0057271B" w:rsidRDefault="0057271B" w:rsidP="0057271B">
      <w:pPr>
        <w:pStyle w:val="tevilnatoka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7271B" w:rsidRDefault="0057271B" w:rsidP="00125FE5">
      <w:pPr>
        <w:pStyle w:val="tevilnatok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7271B">
        <w:rPr>
          <w:rFonts w:ascii="Arial" w:hAnsi="Arial" w:cs="Arial"/>
          <w:b/>
          <w:i/>
          <w:sz w:val="22"/>
          <w:szCs w:val="22"/>
        </w:rPr>
        <w:t>testo in izdelki iz testa</w:t>
      </w:r>
    </w:p>
    <w:p w:rsidR="00125FE5" w:rsidRDefault="00125FE5" w:rsidP="00125FE5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Testo se po načinu obdelave razvršča in označuje zlasti kot: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sveže testo,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hitro zamrznjeno testo ali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sušeno testo.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Testo se glede na sestavo in tehnološki postopek razvršča in označuje zlasti kot: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vlečeno testo,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kvašeno testo,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krhko testo,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listnato testo,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kvašeno listnato testo ali</w:t>
      </w:r>
    </w:p>
    <w:p w:rsidR="00125FE5" w:rsidRDefault="00125FE5" w:rsidP="00125FE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krompirjevo testo.</w:t>
      </w:r>
    </w:p>
    <w:p w:rsidR="006D009B" w:rsidRDefault="006D009B" w:rsidP="00F77E2C">
      <w:pPr>
        <w:spacing w:after="210"/>
        <w:jc w:val="both"/>
        <w:rPr>
          <w:rFonts w:ascii="Segoe UI" w:hAnsi="Segoe UI" w:cs="Segoe UI"/>
          <w:color w:val="333333"/>
          <w:sz w:val="22"/>
          <w:szCs w:val="22"/>
        </w:rPr>
      </w:pPr>
    </w:p>
    <w:p w:rsidR="0007773A" w:rsidRPr="0007773A" w:rsidRDefault="0007773A" w:rsidP="0007773A">
      <w:pPr>
        <w:pStyle w:val="Odstavekseznama"/>
        <w:spacing w:after="210"/>
        <w:jc w:val="both"/>
        <w:rPr>
          <w:rFonts w:ascii="Segoe UI" w:hAnsi="Segoe UI" w:cs="Segoe UI"/>
          <w:b/>
          <w:i/>
          <w:color w:val="333333"/>
          <w:sz w:val="22"/>
          <w:szCs w:val="22"/>
        </w:rPr>
      </w:pPr>
    </w:p>
    <w:p w:rsidR="0007773A" w:rsidRPr="0007773A" w:rsidRDefault="0007773A" w:rsidP="0007773A">
      <w:pPr>
        <w:pStyle w:val="Odstavekseznama"/>
        <w:spacing w:after="210"/>
        <w:jc w:val="both"/>
        <w:rPr>
          <w:rFonts w:ascii="Segoe UI" w:hAnsi="Segoe UI" w:cs="Segoe UI"/>
          <w:b/>
          <w:i/>
          <w:color w:val="333333"/>
          <w:sz w:val="22"/>
          <w:szCs w:val="22"/>
        </w:rPr>
      </w:pPr>
    </w:p>
    <w:p w:rsidR="006D009B" w:rsidRPr="00F77E2C" w:rsidRDefault="006D009B" w:rsidP="00F77E2C">
      <w:pPr>
        <w:pStyle w:val="Odstavekseznama"/>
        <w:numPr>
          <w:ilvl w:val="0"/>
          <w:numId w:val="1"/>
        </w:numPr>
        <w:spacing w:after="210"/>
        <w:jc w:val="both"/>
        <w:rPr>
          <w:rFonts w:ascii="Segoe UI" w:hAnsi="Segoe UI" w:cs="Segoe UI"/>
          <w:b/>
          <w:i/>
          <w:color w:val="333333"/>
          <w:sz w:val="22"/>
          <w:szCs w:val="22"/>
        </w:rPr>
      </w:pPr>
      <w:r w:rsidRPr="00F77E2C">
        <w:rPr>
          <w:rFonts w:ascii="Segoe UI" w:hAnsi="Segoe UI" w:cs="Segoe UI"/>
          <w:b/>
          <w:color w:val="333333"/>
          <w:sz w:val="22"/>
          <w:szCs w:val="22"/>
        </w:rPr>
        <w:t xml:space="preserve">Kako se glede na tehnološki postopek razvrščajo </w:t>
      </w:r>
      <w:r w:rsidRPr="00F77E2C">
        <w:rPr>
          <w:rFonts w:ascii="Segoe UI" w:hAnsi="Segoe UI" w:cs="Segoe UI"/>
          <w:b/>
          <w:i/>
          <w:color w:val="333333"/>
          <w:sz w:val="22"/>
          <w:szCs w:val="22"/>
        </w:rPr>
        <w:t xml:space="preserve">mlevski izdelki? </w:t>
      </w:r>
    </w:p>
    <w:p w:rsidR="006D009B" w:rsidRPr="00F77E2C" w:rsidRDefault="00F77E2C" w:rsidP="006D009B">
      <w:pPr>
        <w:spacing w:after="210"/>
        <w:ind w:left="720"/>
        <w:jc w:val="both"/>
        <w:rPr>
          <w:rFonts w:ascii="Segoe UI" w:hAnsi="Segoe UI" w:cs="Segoe UI"/>
          <w:b/>
          <w:i/>
          <w:color w:val="333333"/>
          <w:sz w:val="22"/>
          <w:szCs w:val="22"/>
        </w:rPr>
      </w:pPr>
      <w:r w:rsidRPr="00F77E2C">
        <w:rPr>
          <w:rFonts w:ascii="Segoe UI" w:hAnsi="Segoe UI" w:cs="Segoe UI"/>
          <w:b/>
          <w:i/>
          <w:color w:val="333333"/>
          <w:sz w:val="22"/>
          <w:szCs w:val="22"/>
        </w:rPr>
        <w:t>( glej pod 2)</w:t>
      </w:r>
    </w:p>
    <w:p w:rsidR="006D009B" w:rsidRDefault="006D009B" w:rsidP="006D009B">
      <w:pPr>
        <w:spacing w:after="210"/>
        <w:jc w:val="both"/>
        <w:rPr>
          <w:rFonts w:ascii="Segoe UI" w:hAnsi="Segoe UI" w:cs="Segoe UI"/>
          <w:b/>
          <w:color w:val="333333"/>
          <w:sz w:val="22"/>
          <w:szCs w:val="22"/>
        </w:rPr>
      </w:pPr>
    </w:p>
    <w:p w:rsidR="006D009B" w:rsidRDefault="006D009B" w:rsidP="006D009B">
      <w:pPr>
        <w:spacing w:after="210"/>
        <w:ind w:firstLine="240"/>
        <w:jc w:val="both"/>
        <w:rPr>
          <w:rFonts w:ascii="Segoe UI" w:hAnsi="Segoe UI" w:cs="Segoe UI"/>
          <w:b/>
          <w:color w:val="333333"/>
          <w:sz w:val="22"/>
          <w:szCs w:val="22"/>
        </w:rPr>
      </w:pPr>
    </w:p>
    <w:p w:rsidR="006D009B" w:rsidRDefault="006D009B" w:rsidP="00F77E2C">
      <w:pPr>
        <w:numPr>
          <w:ilvl w:val="0"/>
          <w:numId w:val="1"/>
        </w:numPr>
        <w:spacing w:after="210"/>
        <w:jc w:val="both"/>
        <w:rPr>
          <w:rFonts w:ascii="Segoe UI" w:hAnsi="Segoe UI" w:cs="Segoe UI"/>
          <w:b/>
          <w:color w:val="333333"/>
          <w:sz w:val="22"/>
          <w:szCs w:val="22"/>
        </w:rPr>
      </w:pPr>
      <w:r>
        <w:rPr>
          <w:rFonts w:ascii="Segoe UI" w:hAnsi="Segoe UI" w:cs="Segoe UI"/>
          <w:b/>
          <w:color w:val="333333"/>
          <w:sz w:val="22"/>
          <w:szCs w:val="22"/>
        </w:rPr>
        <w:t>Dopiši tip pšeničnih mlevskih izdelkov glede na količino  ( % ) mineralnih snovi (pepela).</w:t>
      </w:r>
    </w:p>
    <w:p w:rsidR="006D009B" w:rsidRDefault="006D009B" w:rsidP="006D009B">
      <w:pPr>
        <w:spacing w:after="210"/>
        <w:ind w:firstLine="24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– pšenični zdrob največ 0,45% (tip </w:t>
      </w:r>
      <w:r w:rsidR="001E5985">
        <w:rPr>
          <w:rFonts w:ascii="Arial" w:hAnsi="Arial" w:cs="Arial"/>
          <w:sz w:val="22"/>
          <w:szCs w:val="22"/>
        </w:rPr>
        <w:t>400</w:t>
      </w:r>
      <w:r>
        <w:rPr>
          <w:rFonts w:ascii="Segoe UI" w:hAnsi="Segoe UI" w:cs="Segoe UI"/>
          <w:color w:val="333333"/>
          <w:sz w:val="22"/>
          <w:szCs w:val="22"/>
        </w:rPr>
        <w:t xml:space="preserve">); </w:t>
      </w:r>
    </w:p>
    <w:p w:rsidR="006D009B" w:rsidRDefault="006D009B" w:rsidP="006D009B">
      <w:pPr>
        <w:spacing w:after="210"/>
        <w:ind w:firstLine="24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– pšenična bela moka največ 0,45% , od 0,46 do 0,55% (tip </w:t>
      </w:r>
      <w:r w:rsidR="001E5985">
        <w:rPr>
          <w:rFonts w:ascii="Arial" w:hAnsi="Arial" w:cs="Arial"/>
          <w:sz w:val="22"/>
          <w:szCs w:val="22"/>
        </w:rPr>
        <w:t xml:space="preserve">400, </w:t>
      </w:r>
      <w:r w:rsidR="00125FE5">
        <w:rPr>
          <w:rFonts w:ascii="Arial" w:hAnsi="Arial" w:cs="Arial"/>
          <w:sz w:val="22"/>
          <w:szCs w:val="22"/>
        </w:rPr>
        <w:t>500</w:t>
      </w:r>
      <w:r>
        <w:rPr>
          <w:rFonts w:ascii="Segoe UI" w:hAnsi="Segoe UI" w:cs="Segoe UI"/>
          <w:color w:val="333333"/>
          <w:sz w:val="22"/>
          <w:szCs w:val="22"/>
        </w:rPr>
        <w:t xml:space="preserve">); </w:t>
      </w:r>
    </w:p>
    <w:p w:rsidR="006D009B" w:rsidRDefault="006D009B" w:rsidP="006D009B">
      <w:pPr>
        <w:spacing w:after="210"/>
        <w:ind w:firstLine="24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– pšenična polbela moka od 0,80 do 0,90% (tip </w:t>
      </w:r>
      <w:r w:rsidR="001E5985">
        <w:rPr>
          <w:rFonts w:ascii="Arial" w:hAnsi="Arial" w:cs="Arial"/>
          <w:sz w:val="22"/>
          <w:szCs w:val="22"/>
        </w:rPr>
        <w:t>850</w:t>
      </w:r>
      <w:r>
        <w:rPr>
          <w:rFonts w:ascii="Segoe UI" w:hAnsi="Segoe UI" w:cs="Segoe UI"/>
          <w:color w:val="333333"/>
          <w:sz w:val="22"/>
          <w:szCs w:val="22"/>
        </w:rPr>
        <w:t xml:space="preserve">); </w:t>
      </w:r>
    </w:p>
    <w:p w:rsidR="006D009B" w:rsidRDefault="006D009B" w:rsidP="006D009B">
      <w:pPr>
        <w:spacing w:after="210"/>
        <w:ind w:firstLine="24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– pšenična črna moka od 1,05 do 1,15%, od 1,55 do 1,70% (tip </w:t>
      </w:r>
      <w:r w:rsidR="001E5985">
        <w:rPr>
          <w:rFonts w:ascii="Arial" w:hAnsi="Arial" w:cs="Arial"/>
          <w:sz w:val="22"/>
          <w:szCs w:val="22"/>
        </w:rPr>
        <w:t>1100</w:t>
      </w:r>
      <w:r>
        <w:rPr>
          <w:rFonts w:ascii="Segoe UI" w:hAnsi="Segoe UI" w:cs="Segoe UI"/>
          <w:color w:val="333333"/>
          <w:sz w:val="22"/>
          <w:szCs w:val="22"/>
        </w:rPr>
        <w:t xml:space="preserve"> , tip </w:t>
      </w:r>
      <w:r w:rsidR="001E5985">
        <w:rPr>
          <w:rFonts w:ascii="Arial" w:hAnsi="Arial" w:cs="Arial"/>
          <w:sz w:val="22"/>
          <w:szCs w:val="22"/>
        </w:rPr>
        <w:t>1600</w:t>
      </w:r>
      <w:r>
        <w:rPr>
          <w:rFonts w:ascii="Segoe UI" w:hAnsi="Segoe UI" w:cs="Segoe UI"/>
          <w:color w:val="333333"/>
          <w:sz w:val="22"/>
          <w:szCs w:val="22"/>
        </w:rPr>
        <w:t xml:space="preserve">); </w:t>
      </w:r>
    </w:p>
    <w:p w:rsidR="006D009B" w:rsidRDefault="006D009B" w:rsidP="006D009B">
      <w:pPr>
        <w:spacing w:after="210"/>
        <w:ind w:firstLine="24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– pšenična polnozrnata moka največ 2,0%; </w:t>
      </w:r>
    </w:p>
    <w:p w:rsidR="006D009B" w:rsidRDefault="006D009B" w:rsidP="006D009B">
      <w:pPr>
        <w:spacing w:after="210"/>
        <w:ind w:firstLine="24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– pšenična </w:t>
      </w:r>
      <w:proofErr w:type="spellStart"/>
      <w:r>
        <w:rPr>
          <w:rFonts w:ascii="Segoe UI" w:hAnsi="Segoe UI" w:cs="Segoe UI"/>
          <w:color w:val="333333"/>
          <w:sz w:val="22"/>
          <w:szCs w:val="22"/>
        </w:rPr>
        <w:t>durum</w:t>
      </w:r>
      <w:proofErr w:type="spellEnd"/>
      <w:r>
        <w:rPr>
          <w:rFonts w:ascii="Segoe UI" w:hAnsi="Segoe UI" w:cs="Segoe UI"/>
          <w:color w:val="333333"/>
          <w:sz w:val="22"/>
          <w:szCs w:val="22"/>
        </w:rPr>
        <w:t xml:space="preserve"> moka od 0,9 do 2,0%; </w:t>
      </w:r>
    </w:p>
    <w:p w:rsidR="006D009B" w:rsidRDefault="006D009B" w:rsidP="006D009B">
      <w:pPr>
        <w:spacing w:after="210"/>
        <w:ind w:firstLine="240"/>
        <w:jc w:val="right"/>
        <w:rPr>
          <w:rFonts w:ascii="Segoe UI" w:hAnsi="Segoe UI" w:cs="Segoe UI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461645</wp:posOffset>
                </wp:positionV>
                <wp:extent cx="429260" cy="661035"/>
                <wp:effectExtent l="0" t="4445" r="1270" b="127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9B" w:rsidRDefault="00F77E2C" w:rsidP="006D009B">
                            <w:r>
                              <w:t>Str.50</w:t>
                            </w:r>
                          </w:p>
                          <w:p w:rsidR="006D009B" w:rsidRDefault="006D009B" w:rsidP="006D0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left:0;text-align:left;margin-left:9.6pt;margin-top:36.35pt;width:33.8pt;height:5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" filled="f" stroked="f">
                <v:textbox>
                  <w:txbxContent>
                    <w:p w:rsidR="006D009B" w:rsidRDefault="00F77E2C" w:rsidP="006D009B">
                      <w:r>
                        <w:t>Str.50</w:t>
                      </w:r>
                    </w:p>
                    <w:p w:rsidR="006D009B" w:rsidRDefault="006D009B" w:rsidP="006D009B"/>
                  </w:txbxContent>
                </v:textbox>
                <w10:wrap type="square"/>
              </v:shape>
            </w:pict>
          </mc:Fallback>
        </mc:AlternateContent>
      </w:r>
    </w:p>
    <w:p w:rsidR="006D009B" w:rsidRDefault="006D009B" w:rsidP="00F77E2C">
      <w:pPr>
        <w:numPr>
          <w:ilvl w:val="0"/>
          <w:numId w:val="1"/>
        </w:numPr>
        <w:spacing w:after="210"/>
        <w:jc w:val="both"/>
        <w:rPr>
          <w:rFonts w:ascii="Segoe UI" w:hAnsi="Segoe UI" w:cs="Segoe UI"/>
          <w:b/>
          <w:color w:val="333333"/>
          <w:sz w:val="22"/>
          <w:szCs w:val="22"/>
        </w:rPr>
      </w:pPr>
      <w:r>
        <w:rPr>
          <w:rFonts w:ascii="Segoe UI" w:hAnsi="Segoe UI" w:cs="Segoe UI"/>
          <w:b/>
          <w:color w:val="333333"/>
          <w:sz w:val="22"/>
          <w:szCs w:val="22"/>
        </w:rPr>
        <w:t xml:space="preserve">Dopolni z ustreznim imenom naštetih izdelkov: </w:t>
      </w:r>
      <w:proofErr w:type="spellStart"/>
      <w:r>
        <w:rPr>
          <w:rFonts w:ascii="Segoe UI" w:hAnsi="Segoe UI" w:cs="Segoe UI"/>
          <w:b/>
          <w:color w:val="333333"/>
          <w:sz w:val="22"/>
          <w:szCs w:val="22"/>
        </w:rPr>
        <w:t>müsli</w:t>
      </w:r>
      <w:proofErr w:type="spellEnd"/>
      <w:r>
        <w:rPr>
          <w:rFonts w:ascii="Segoe UI" w:hAnsi="Segoe UI" w:cs="Segoe UI"/>
          <w:b/>
          <w:color w:val="333333"/>
          <w:sz w:val="22"/>
          <w:szCs w:val="22"/>
        </w:rPr>
        <w:t xml:space="preserve">, instant in predkuhani mlevski izdelki, žitne kaše, kosmiči, </w:t>
      </w:r>
      <w:proofErr w:type="spellStart"/>
      <w:r>
        <w:rPr>
          <w:rFonts w:ascii="Segoe UI" w:hAnsi="Segoe UI" w:cs="Segoe UI"/>
          <w:b/>
          <w:color w:val="333333"/>
          <w:sz w:val="22"/>
          <w:szCs w:val="22"/>
        </w:rPr>
        <w:t>ekstrudirani</w:t>
      </w:r>
      <w:proofErr w:type="spellEnd"/>
      <w:r>
        <w:rPr>
          <w:rFonts w:ascii="Segoe UI" w:hAnsi="Segoe UI" w:cs="Segoe UI"/>
          <w:b/>
          <w:color w:val="333333"/>
          <w:sz w:val="22"/>
          <w:szCs w:val="22"/>
        </w:rPr>
        <w:t xml:space="preserve"> izdelki in ekspandirani izdelki</w:t>
      </w:r>
    </w:p>
    <w:p w:rsidR="006D009B" w:rsidRDefault="006D009B" w:rsidP="006D009B">
      <w:pPr>
        <w:spacing w:after="21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___________________ :  Za hitro pripravo so izdelane po posebnem tehnološkem postopku obdelave s paro in vročim zrakom, s katerim se skrajša čas priprave za uživanje teh izdelkov. </w:t>
      </w:r>
    </w:p>
    <w:p w:rsidR="006D009B" w:rsidRDefault="006D009B" w:rsidP="006D009B">
      <w:pPr>
        <w:spacing w:after="21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____________________ :  Mlevski izdelki so izdelani po posebnem tehnološkem postopku, s katerim se skrajša čas priprave teh izdelkov. </w:t>
      </w:r>
    </w:p>
    <w:p w:rsidR="006D009B" w:rsidRDefault="006D009B" w:rsidP="006D009B">
      <w:pPr>
        <w:spacing w:after="21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____________________ : Izdelujejo se iz oluščenih ali neoluščenih žit po posebnem tehnološkem postopku. </w:t>
      </w:r>
    </w:p>
    <w:p w:rsidR="006D009B" w:rsidRDefault="006D009B" w:rsidP="006D009B">
      <w:pPr>
        <w:spacing w:after="21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____________________ : Izdelki so mešanice žitnih kosmičev, suhega sadja in drugih surovin, ki ustrezajo predpisani kakovosti za posamezno surovino. </w:t>
      </w:r>
    </w:p>
    <w:p w:rsidR="006D009B" w:rsidRDefault="006D009B" w:rsidP="006D009B">
      <w:pPr>
        <w:spacing w:after="21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 xml:space="preserve">____________________ : Izdelani so s postopkom </w:t>
      </w:r>
      <w:proofErr w:type="spellStart"/>
      <w:r>
        <w:rPr>
          <w:rFonts w:ascii="Segoe UI" w:hAnsi="Segoe UI" w:cs="Segoe UI"/>
          <w:color w:val="333333"/>
          <w:sz w:val="22"/>
          <w:szCs w:val="22"/>
        </w:rPr>
        <w:t>ekstrudiranja</w:t>
      </w:r>
      <w:proofErr w:type="spellEnd"/>
      <w:r>
        <w:rPr>
          <w:rFonts w:ascii="Segoe UI" w:hAnsi="Segoe UI" w:cs="Segoe UI"/>
          <w:color w:val="333333"/>
          <w:sz w:val="22"/>
          <w:szCs w:val="22"/>
        </w:rPr>
        <w:t xml:space="preserve"> oziroma ekspandiranja mlevskih izdelkov in dodatnih surovin. Lahko se označijo tudi kot </w:t>
      </w:r>
      <w:proofErr w:type="spellStart"/>
      <w:r>
        <w:rPr>
          <w:rFonts w:ascii="Segoe UI" w:hAnsi="Segoe UI" w:cs="Segoe UI"/>
          <w:color w:val="333333"/>
          <w:sz w:val="22"/>
          <w:szCs w:val="22"/>
        </w:rPr>
        <w:t>flipsi</w:t>
      </w:r>
      <w:proofErr w:type="spellEnd"/>
      <w:r>
        <w:rPr>
          <w:rFonts w:ascii="Segoe UI" w:hAnsi="Segoe UI" w:cs="Segoe UI"/>
          <w:color w:val="333333"/>
          <w:sz w:val="22"/>
          <w:szCs w:val="22"/>
        </w:rPr>
        <w:t>, snack, prigrizek.</w:t>
      </w:r>
    </w:p>
    <w:p w:rsidR="006D009B" w:rsidRDefault="006D009B" w:rsidP="006D009B">
      <w:pPr>
        <w:rPr>
          <w:rFonts w:ascii="Segoe UI" w:hAnsi="Segoe UI" w:cs="Segoe UI"/>
          <w:b/>
          <w:sz w:val="22"/>
          <w:szCs w:val="22"/>
        </w:rPr>
      </w:pPr>
    </w:p>
    <w:sectPr w:rsidR="006D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5"/>
    <w:multiLevelType w:val="hybridMultilevel"/>
    <w:tmpl w:val="D9427224"/>
    <w:lvl w:ilvl="0" w:tplc="0424000F">
      <w:start w:val="1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B71"/>
    <w:multiLevelType w:val="hybridMultilevel"/>
    <w:tmpl w:val="DE700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0078"/>
    <w:multiLevelType w:val="hybridMultilevel"/>
    <w:tmpl w:val="10E8F118"/>
    <w:lvl w:ilvl="0" w:tplc="75524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915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2169C2"/>
    <w:multiLevelType w:val="hybridMultilevel"/>
    <w:tmpl w:val="2A52D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60E11"/>
    <w:multiLevelType w:val="hybridMultilevel"/>
    <w:tmpl w:val="9F1C9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47BEF"/>
    <w:multiLevelType w:val="hybridMultilevel"/>
    <w:tmpl w:val="83C816BE"/>
    <w:lvl w:ilvl="0" w:tplc="7A741C8C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9B"/>
    <w:rsid w:val="0007773A"/>
    <w:rsid w:val="000C2DF7"/>
    <w:rsid w:val="00125FE5"/>
    <w:rsid w:val="00195944"/>
    <w:rsid w:val="001E5985"/>
    <w:rsid w:val="0057271B"/>
    <w:rsid w:val="006D009B"/>
    <w:rsid w:val="00717DD7"/>
    <w:rsid w:val="00916E27"/>
    <w:rsid w:val="009E116B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4F49"/>
  <w15:chartTrackingRefBased/>
  <w15:docId w15:val="{04DA5976-01B4-43A6-931C-F555B0A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D009B"/>
    <w:pPr>
      <w:keepNext/>
      <w:jc w:val="center"/>
      <w:outlineLvl w:val="0"/>
    </w:pPr>
    <w:rPr>
      <w:smallCaps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D0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D009B"/>
    <w:rPr>
      <w:rFonts w:ascii="Times New Roman" w:eastAsia="Times New Roman" w:hAnsi="Times New Roman" w:cs="Times New Roman"/>
      <w:smallCap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D009B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D009B"/>
    <w:rPr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6D009B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6D009B"/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semiHidden/>
    <w:rsid w:val="006D009B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tevilnatoka">
    <w:name w:val="tevilnatoka"/>
    <w:basedOn w:val="Navaden"/>
    <w:rsid w:val="006D009B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6D009B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6D009B"/>
    <w:pPr>
      <w:spacing w:before="100" w:beforeAutospacing="1" w:after="100" w:afterAutospacing="1"/>
    </w:pPr>
  </w:style>
  <w:style w:type="paragraph" w:customStyle="1" w:styleId="alineazatevilnotoko">
    <w:name w:val="alineazatevilnotoko"/>
    <w:basedOn w:val="Navaden"/>
    <w:rsid w:val="001E5985"/>
    <w:pPr>
      <w:spacing w:before="100" w:beforeAutospacing="1" w:after="100" w:afterAutospacing="1"/>
    </w:pPr>
  </w:style>
  <w:style w:type="paragraph" w:customStyle="1" w:styleId="len">
    <w:name w:val="len"/>
    <w:basedOn w:val="Navaden"/>
    <w:rsid w:val="0057271B"/>
    <w:pPr>
      <w:spacing w:before="100" w:beforeAutospacing="1" w:after="100" w:afterAutospacing="1"/>
    </w:pPr>
  </w:style>
  <w:style w:type="paragraph" w:customStyle="1" w:styleId="lennaslov">
    <w:name w:val="lennaslov"/>
    <w:basedOn w:val="Navaden"/>
    <w:rsid w:val="0057271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57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3</cp:revision>
  <dcterms:created xsi:type="dcterms:W3CDTF">2020-05-02T13:18:00Z</dcterms:created>
  <dcterms:modified xsi:type="dcterms:W3CDTF">2020-05-03T04:30:00Z</dcterms:modified>
</cp:coreProperties>
</file>